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608E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209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F9079F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Дубровского</w:t>
      </w:r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F904B5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F904B5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F9079F">
        <w:rPr>
          <w:sz w:val="28"/>
          <w:szCs w:val="28"/>
        </w:rPr>
        <w:t>Дубровского</w:t>
      </w:r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  <w:bookmarkStart w:id="4" w:name="_GoBack"/>
      <w:bookmarkEnd w:id="4"/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8608E2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8608E2">
        <w:rPr>
          <w:sz w:val="28"/>
          <w:szCs w:val="28"/>
        </w:rPr>
        <w:t xml:space="preserve"> 209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8608E2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r w:rsidR="00F9079F">
        <w:rPr>
          <w:b/>
          <w:sz w:val="28"/>
          <w:szCs w:val="28"/>
        </w:rPr>
        <w:t>Дубровского</w:t>
      </w:r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proofErr w:type="gramStart"/>
      <w:r w:rsidRPr="001C2315">
        <w:rPr>
          <w:sz w:val="28"/>
          <w:szCs w:val="28"/>
        </w:rPr>
        <w:t>Внешняя проверка годового отчёта проведена в соответствии со ст.264.4 БК РФ на основании Соглашения № 53/5 от 29.12.2018 «О передаче контрольно-счётной комиссии Маслянинского района полномочий ревизионной комиссии Дубровского сельсовета  Маслянинского района по осуществлению внешнего муниципального финансового контроля»,  п. 1.8. плана работы контрольно-счетной комиссии Маслянинского муниципального округа Новосибирской области (далее КСК Маслянинского округа) на 2025 год в соответствии с Распоряжением</w:t>
      </w:r>
      <w:proofErr w:type="gramEnd"/>
      <w:r w:rsidRPr="001C2315">
        <w:rPr>
          <w:sz w:val="28"/>
          <w:szCs w:val="28"/>
        </w:rPr>
        <w:t xml:space="preserve"> председателя КСК от 03.03.2025 №19</w:t>
      </w: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r w:rsidRPr="001C2315">
        <w:rPr>
          <w:b/>
          <w:sz w:val="28"/>
          <w:szCs w:val="28"/>
        </w:rPr>
        <w:t>Цель внешней проверки</w:t>
      </w:r>
      <w:r w:rsidRPr="001C2315">
        <w:rPr>
          <w:sz w:val="28"/>
          <w:szCs w:val="28"/>
        </w:rPr>
        <w:t xml:space="preserve">: </w:t>
      </w: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proofErr w:type="gramStart"/>
      <w:r w:rsidRPr="001C2315">
        <w:rPr>
          <w:sz w:val="28"/>
          <w:szCs w:val="28"/>
        </w:rPr>
        <w:t xml:space="preserve"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1C2315">
        <w:rPr>
          <w:sz w:val="28"/>
          <w:szCs w:val="28"/>
        </w:rPr>
        <w:t>системыРФ</w:t>
      </w:r>
      <w:proofErr w:type="spellEnd"/>
      <w:r w:rsidRPr="001C2315">
        <w:rPr>
          <w:sz w:val="28"/>
          <w:szCs w:val="28"/>
        </w:rPr>
        <w:t>, утвержденной приказом Минфина РФ от 28.12.2010 № 191н (с изменениями и дополнениями);</w:t>
      </w:r>
      <w:proofErr w:type="gramEnd"/>
    </w:p>
    <w:p w:rsidR="001C2315" w:rsidRPr="001C2315" w:rsidRDefault="001C2315" w:rsidP="001C2315">
      <w:pPr>
        <w:ind w:firstLine="708"/>
        <w:jc w:val="both"/>
        <w:rPr>
          <w:sz w:val="28"/>
          <w:szCs w:val="28"/>
          <w:u w:val="single"/>
        </w:rPr>
      </w:pPr>
      <w:r w:rsidRPr="001C2315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1C2315" w:rsidRPr="001C2315" w:rsidRDefault="001C2315" w:rsidP="001C2315">
      <w:pPr>
        <w:ind w:firstLine="708"/>
        <w:jc w:val="both"/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 xml:space="preserve">Объект внешней проверки и должностные лица: </w:t>
      </w: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proofErr w:type="gramStart"/>
      <w:r w:rsidRPr="001C2315">
        <w:rPr>
          <w:sz w:val="28"/>
          <w:szCs w:val="28"/>
        </w:rPr>
        <w:t>Администрация Дубровского сельсовета Маслянинского района, ОГРН:1025405427552,</w:t>
      </w:r>
      <w:r w:rsidRPr="001C2315">
        <w:rPr>
          <w:sz w:val="28"/>
          <w:szCs w:val="28"/>
          <w:highlight w:val="yellow"/>
        </w:rPr>
        <w:t xml:space="preserve"> </w:t>
      </w:r>
      <w:r w:rsidRPr="001C2315">
        <w:rPr>
          <w:sz w:val="28"/>
          <w:szCs w:val="28"/>
        </w:rPr>
        <w:t xml:space="preserve">ИНН/КПП:5431103120/543101001,ОКАТО:50236816000,юридический (фактический) адрес 633583, Новосибирская область, Маслянинский район, с. Дубровка, ул. Ленина 1; Глава администрации </w:t>
      </w:r>
      <w:proofErr w:type="spellStart"/>
      <w:r w:rsidRPr="001C2315">
        <w:rPr>
          <w:sz w:val="28"/>
          <w:szCs w:val="28"/>
        </w:rPr>
        <w:t>Дубровкий</w:t>
      </w:r>
      <w:proofErr w:type="spellEnd"/>
      <w:r w:rsidRPr="001C2315">
        <w:rPr>
          <w:sz w:val="28"/>
          <w:szCs w:val="28"/>
        </w:rPr>
        <w:t xml:space="preserve"> сельсовет - Степанова Зинаида Семёновна до 27.11.2024г., с 28.11.2024г. и.о. Главы администрации Морозова Виктория Борисовна; главный бухгалтер – Сазонова Светлана Петровна.</w:t>
      </w:r>
      <w:proofErr w:type="gramEnd"/>
      <w:r w:rsidRPr="001C2315">
        <w:rPr>
          <w:sz w:val="28"/>
          <w:szCs w:val="28"/>
        </w:rPr>
        <w:t xml:space="preserve"> Лицевые счета № 879010081, № 879010083, 879060081, открыты в администрации Маслянинского района Новосибирской области.  Лицевые счета № 02513</w:t>
      </w:r>
      <w:r w:rsidRPr="001C2315">
        <w:rPr>
          <w:sz w:val="28"/>
          <w:szCs w:val="28"/>
          <w:lang w:val="en-US"/>
        </w:rPr>
        <w:t>N</w:t>
      </w:r>
      <w:r w:rsidRPr="001C2315">
        <w:rPr>
          <w:sz w:val="28"/>
          <w:szCs w:val="28"/>
        </w:rPr>
        <w:t>02720, № 04513</w:t>
      </w:r>
      <w:r w:rsidRPr="001C2315">
        <w:rPr>
          <w:sz w:val="28"/>
          <w:szCs w:val="28"/>
          <w:lang w:val="en-US"/>
        </w:rPr>
        <w:t>N</w:t>
      </w:r>
      <w:r w:rsidRPr="001C2315">
        <w:rPr>
          <w:sz w:val="28"/>
          <w:szCs w:val="28"/>
        </w:rPr>
        <w:t xml:space="preserve">02720, № 0413002190 открыты в УФК по Новосибирской области.  </w:t>
      </w: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r w:rsidRPr="001C2315">
        <w:rPr>
          <w:sz w:val="28"/>
          <w:szCs w:val="28"/>
        </w:rPr>
        <w:lastRenderedPageBreak/>
        <w:t>Получателями  бюджетных средств являются Администрация Дубровского сельсовета Маслянинского района Новосибирской области и МККДУ «Дубровский сельский Дом культуры» Маслянинского района Новосибирской области.</w:t>
      </w:r>
    </w:p>
    <w:p w:rsidR="001C2315" w:rsidRPr="001C2315" w:rsidRDefault="001C2315" w:rsidP="001C2315">
      <w:pPr>
        <w:ind w:left="708"/>
        <w:jc w:val="both"/>
        <w:rPr>
          <w:sz w:val="28"/>
          <w:szCs w:val="28"/>
        </w:rPr>
      </w:pP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</w:p>
    <w:p w:rsidR="001C2315" w:rsidRPr="001C2315" w:rsidRDefault="001C2315" w:rsidP="001C2315">
      <w:pPr>
        <w:ind w:firstLine="708"/>
        <w:jc w:val="both"/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>Законодательная и нормативная база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Бюджетный кодекс Российской Федерации.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Налоговый кодекс Российской Федерации (часть вторая).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Федеральный закон от 06.12.2011 № 402-ФЗ «О бухгалтерском учете».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1C2315">
        <w:rPr>
          <w:color w:val="22272F"/>
          <w:sz w:val="28"/>
          <w:szCs w:val="28"/>
        </w:rPr>
        <w:br/>
      </w:r>
      <w:r w:rsidRPr="001C2315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Федерации".</w:t>
      </w:r>
    </w:p>
    <w:p w:rsidR="001C2315" w:rsidRPr="001C2315" w:rsidRDefault="001C2315" w:rsidP="001C2315">
      <w:pPr>
        <w:pStyle w:val="s3"/>
        <w:numPr>
          <w:ilvl w:val="0"/>
          <w:numId w:val="4"/>
        </w:numPr>
        <w:shd w:val="clear" w:color="auto" w:fill="FFFFFF"/>
        <w:jc w:val="both"/>
        <w:rPr>
          <w:color w:val="22272F"/>
          <w:sz w:val="28"/>
          <w:szCs w:val="28"/>
        </w:rPr>
      </w:pPr>
      <w:r w:rsidRPr="001C2315">
        <w:rPr>
          <w:color w:val="22272F"/>
          <w:sz w:val="28"/>
          <w:szCs w:val="28"/>
        </w:rPr>
        <w:t xml:space="preserve">Приказ Минфина России от 24 мая 2022 г. N 82н "О Порядке формирования и применение кодов бюджетной классификации Российской Федерации, их структуре и принципах назначения" </w:t>
      </w:r>
      <w:proofErr w:type="gramStart"/>
      <w:r w:rsidRPr="001C2315">
        <w:rPr>
          <w:color w:val="22272F"/>
          <w:sz w:val="28"/>
          <w:szCs w:val="28"/>
        </w:rPr>
        <w:t xml:space="preserve">( </w:t>
      </w:r>
      <w:proofErr w:type="gramEnd"/>
      <w:r w:rsidRPr="001C2315">
        <w:rPr>
          <w:color w:val="22272F"/>
          <w:sz w:val="28"/>
          <w:szCs w:val="28"/>
        </w:rPr>
        <w:t>с изменениями и дополнениями).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1C2315">
        <w:rPr>
          <w:color w:val="22272F"/>
          <w:sz w:val="28"/>
          <w:szCs w:val="28"/>
        </w:rPr>
        <w:br/>
      </w:r>
      <w:r w:rsidRPr="001C2315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1C2315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1C2315">
        <w:rPr>
          <w:color w:val="22272F"/>
          <w:sz w:val="28"/>
          <w:szCs w:val="28"/>
          <w:shd w:val="clear" w:color="auto" w:fill="FFFFFF"/>
        </w:rPr>
        <w:t>" (действует до16.02.2024г.)</w:t>
      </w:r>
    </w:p>
    <w:p w:rsidR="001C2315" w:rsidRPr="001C2315" w:rsidRDefault="001C2315" w:rsidP="001C2315">
      <w:pPr>
        <w:numPr>
          <w:ilvl w:val="0"/>
          <w:numId w:val="4"/>
        </w:numPr>
        <w:jc w:val="both"/>
        <w:rPr>
          <w:sz w:val="28"/>
          <w:szCs w:val="28"/>
        </w:rPr>
      </w:pPr>
      <w:r w:rsidRPr="001C2315">
        <w:rPr>
          <w:color w:val="22272F"/>
          <w:sz w:val="28"/>
          <w:szCs w:val="28"/>
          <w:shd w:val="clear" w:color="auto" w:fill="FFFFFF"/>
        </w:rPr>
        <w:lastRenderedPageBreak/>
        <w:t>Приказ Минфина России от 10 октября 2023 г. N 163н</w:t>
      </w:r>
      <w:r w:rsidRPr="001C2315">
        <w:rPr>
          <w:color w:val="22272F"/>
          <w:sz w:val="28"/>
          <w:szCs w:val="28"/>
        </w:rPr>
        <w:t xml:space="preserve"> </w:t>
      </w:r>
      <w:r w:rsidRPr="001C2315">
        <w:rPr>
          <w:color w:val="22272F"/>
          <w:sz w:val="28"/>
          <w:szCs w:val="28"/>
          <w:shd w:val="clear" w:color="auto" w:fill="FFFFFF"/>
        </w:rPr>
        <w:t>"Об утверждении </w:t>
      </w:r>
      <w:r w:rsidRPr="001C2315">
        <w:rPr>
          <w:rStyle w:val="af2"/>
          <w:color w:val="22272F"/>
          <w:sz w:val="28"/>
          <w:szCs w:val="28"/>
        </w:rPr>
        <w:t>Порядка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ведения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органами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местного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самоуправления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реестров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муниципального</w:t>
      </w:r>
      <w:r w:rsidRPr="001C2315">
        <w:rPr>
          <w:i/>
          <w:color w:val="22272F"/>
          <w:sz w:val="28"/>
          <w:szCs w:val="28"/>
        </w:rPr>
        <w:t> </w:t>
      </w:r>
      <w:r w:rsidRPr="001C2315">
        <w:rPr>
          <w:rStyle w:val="af2"/>
          <w:color w:val="22272F"/>
          <w:sz w:val="28"/>
          <w:szCs w:val="28"/>
        </w:rPr>
        <w:t>имущества</w:t>
      </w:r>
      <w:r w:rsidRPr="001C2315">
        <w:rPr>
          <w:i/>
          <w:color w:val="22272F"/>
          <w:sz w:val="28"/>
          <w:szCs w:val="28"/>
          <w:shd w:val="clear" w:color="auto" w:fill="FFFFFF"/>
        </w:rPr>
        <w:t xml:space="preserve">" </w:t>
      </w:r>
      <w:r w:rsidRPr="001C2315">
        <w:rPr>
          <w:color w:val="22272F"/>
          <w:sz w:val="28"/>
          <w:szCs w:val="28"/>
          <w:shd w:val="clear" w:color="auto" w:fill="FFFFFF"/>
        </w:rPr>
        <w:t xml:space="preserve">(действует с 17.02.2024г.) </w:t>
      </w:r>
    </w:p>
    <w:p w:rsidR="001C2315" w:rsidRPr="001C2315" w:rsidRDefault="001C2315" w:rsidP="001C2315">
      <w:pPr>
        <w:spacing w:before="120" w:after="120"/>
        <w:rPr>
          <w:b/>
          <w:sz w:val="28"/>
          <w:szCs w:val="28"/>
        </w:rPr>
      </w:pPr>
    </w:p>
    <w:p w:rsidR="001C2315" w:rsidRPr="001C2315" w:rsidRDefault="001C2315" w:rsidP="001C2315">
      <w:pPr>
        <w:spacing w:before="120" w:after="120"/>
        <w:jc w:val="center"/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  <w:r w:rsidRPr="001C2315">
        <w:rPr>
          <w:sz w:val="28"/>
          <w:szCs w:val="28"/>
        </w:rPr>
        <w:tab/>
        <w:t xml:space="preserve">В ходе внешней проверки установлено, что в муниципальном образовании Дубровского сельсовета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процессе Дубровского сельсовета Маслянинского района Новосибирской области» утверждено Решением 33-ей сессии Совета депутатов Дубровского сельсовета от 30.03.2023  № 137. </w:t>
      </w:r>
    </w:p>
    <w:p w:rsidR="001C2315" w:rsidRPr="001C2315" w:rsidRDefault="001C2315" w:rsidP="001C2315">
      <w:pPr>
        <w:ind w:firstLine="709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Решением 43-ой сессии Совета депутатов Дубровского сельсовета Маслянинского района Новосибирской области от 23.12.2023г. № 170 утверждён бюджет Дубровского сельсовета на очередной 2024 год и плановый период 2025 и 2026 годов. Контрольно-счетной комиссией Маслянинского района на основании Соглашения № 53/5 от 29.12.2018 «О передаче контрольно-счётной комиссии Маслянинского района полномочий ревизионной комиссии Дубровского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1C2315">
        <w:rPr>
          <w:sz w:val="28"/>
          <w:szCs w:val="28"/>
        </w:rPr>
        <w:t>.</w:t>
      </w:r>
    </w:p>
    <w:p w:rsidR="001C2315" w:rsidRPr="001C2315" w:rsidRDefault="001C2315" w:rsidP="001C2315">
      <w:pPr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 xml:space="preserve">       Бюджетная отчётность.</w:t>
      </w:r>
    </w:p>
    <w:p w:rsidR="001C2315" w:rsidRPr="001C2315" w:rsidRDefault="001C2315" w:rsidP="001C2315">
      <w:pPr>
        <w:ind w:firstLine="540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Отчёт об исполнении бюджета муниципального образования Дубровский сельсовет за 2024 год представлен в адрес Контрольно-счётной комиссии  в форме проекта решения совета депутатов Маслянинского муниципального округа Новосибирской области «Об исполнении  бюджета муниципального образования Дубровский сельсовет Маслянинского района Новосибирской области за 2024 год».</w:t>
      </w:r>
    </w:p>
    <w:p w:rsidR="001C2315" w:rsidRPr="001C2315" w:rsidRDefault="001C2315" w:rsidP="001C2315">
      <w:pPr>
        <w:ind w:firstLine="720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Сводная бюджетная роспись и бюджетная роспись по расходам составлена по разделам, подразделам, целевым статьям и видам расходов. Лимиты бюджетных обязательств были  также утверждены, кассовый план доходов и расходов бюджета муниципального образования велся.</w:t>
      </w:r>
    </w:p>
    <w:p w:rsidR="001C2315" w:rsidRPr="001C2315" w:rsidRDefault="001C2315" w:rsidP="001C2315">
      <w:pPr>
        <w:ind w:firstLine="709"/>
        <w:jc w:val="both"/>
        <w:rPr>
          <w:sz w:val="28"/>
          <w:szCs w:val="28"/>
        </w:rPr>
      </w:pPr>
      <w:r w:rsidRPr="001C2315">
        <w:rPr>
          <w:sz w:val="28"/>
          <w:szCs w:val="28"/>
        </w:rPr>
        <w:t xml:space="preserve">Реестр муниципального имущества соответствует Порядку его ведения, утвержденному Приказом Минфина РФ. 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  <w:r w:rsidRPr="001C2315">
        <w:rPr>
          <w:sz w:val="28"/>
          <w:szCs w:val="28"/>
        </w:rPr>
        <w:tab/>
        <w:t xml:space="preserve">Состав бюджетной отчетности об исполнении бюджета МО за 2024 год 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Дубровского сельсовета представлен в приложении № 1. </w:t>
      </w:r>
    </w:p>
    <w:p w:rsidR="001C2315" w:rsidRPr="001C2315" w:rsidRDefault="001C2315" w:rsidP="001C2315">
      <w:pPr>
        <w:ind w:firstLine="540"/>
        <w:jc w:val="both"/>
        <w:rPr>
          <w:sz w:val="28"/>
          <w:szCs w:val="28"/>
        </w:rPr>
      </w:pPr>
      <w:r w:rsidRPr="001C2315"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1C2315" w:rsidRPr="001C2315" w:rsidRDefault="001C2315" w:rsidP="001C2315">
      <w:pPr>
        <w:ind w:firstLine="540"/>
        <w:jc w:val="both"/>
        <w:rPr>
          <w:sz w:val="28"/>
          <w:szCs w:val="28"/>
        </w:rPr>
      </w:pPr>
      <w:r w:rsidRPr="001C2315">
        <w:rPr>
          <w:sz w:val="28"/>
          <w:szCs w:val="28"/>
        </w:rPr>
        <w:lastRenderedPageBreak/>
        <w:t xml:space="preserve">В целях подтверждения достоверности показателей годовой бюджетной отчетности в соответствии с п.7 Инструкции № 191н от 23.12.2010г., п. 79 Стандарта «Концептуальные основы </w:t>
      </w:r>
      <w:r w:rsidRPr="001C2315">
        <w:rPr>
          <w:color w:val="22272F"/>
          <w:sz w:val="28"/>
          <w:szCs w:val="28"/>
          <w:shd w:val="clear" w:color="auto" w:fill="FFFFFF"/>
        </w:rPr>
        <w:t> бухгалтерского учета и отчетности организаций государственного сектора</w:t>
      </w:r>
      <w:r w:rsidRPr="001C2315">
        <w:rPr>
          <w:sz w:val="28"/>
          <w:szCs w:val="28"/>
        </w:rPr>
        <w:t xml:space="preserve">», п.9 Стандарта «Представление бухгалтерской (финансовой) отчетности»  в обязательном порядке проводится годовая инвентаризация активов и обязательств. </w:t>
      </w:r>
    </w:p>
    <w:p w:rsidR="001C2315" w:rsidRPr="001C2315" w:rsidRDefault="001C2315" w:rsidP="001C2315">
      <w:pPr>
        <w:ind w:firstLine="708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В проверяемом муниципальном образовании на основании распоряжения Главы № 18 от 01.10.2024г. создана комиссия на проведение инвентаризации в администрации Дубровского сельсовета, МККДУ «Дубровский СДК» и МУП «</w:t>
      </w:r>
      <w:proofErr w:type="spellStart"/>
      <w:r w:rsidRPr="001C2315">
        <w:rPr>
          <w:sz w:val="28"/>
          <w:szCs w:val="28"/>
        </w:rPr>
        <w:t>Дубровское</w:t>
      </w:r>
      <w:proofErr w:type="spellEnd"/>
      <w:r w:rsidRPr="001C2315">
        <w:rPr>
          <w:sz w:val="28"/>
          <w:szCs w:val="28"/>
        </w:rPr>
        <w:t>». Срок проведения инвентаризации указан в данном распоряжении с 01.10.2024г. по 14.10.24г. Однако инвентаризация по факту проводилась 18.11.2024г., что следует из актов о результатах инвентаризации № 1 и № 2 от 18.11.2024г. В актах отсутствует заключение комиссии о проведенной инвентаризации.</w:t>
      </w:r>
    </w:p>
    <w:p w:rsidR="001C2315" w:rsidRPr="001C2315" w:rsidRDefault="001C2315" w:rsidP="001C2315">
      <w:pPr>
        <w:ind w:firstLine="540"/>
        <w:jc w:val="both"/>
        <w:rPr>
          <w:sz w:val="28"/>
          <w:szCs w:val="28"/>
        </w:rPr>
      </w:pPr>
      <w:r w:rsidRPr="001C2315">
        <w:rPr>
          <w:color w:val="000000"/>
          <w:spacing w:val="7"/>
          <w:sz w:val="28"/>
          <w:szCs w:val="28"/>
        </w:rPr>
        <w:t>Дебиторская задолженность на конец 2024г. составляет 750,6 тыс</w:t>
      </w:r>
      <w:proofErr w:type="gramStart"/>
      <w:r w:rsidRPr="001C2315">
        <w:rPr>
          <w:color w:val="000000"/>
          <w:spacing w:val="7"/>
          <w:sz w:val="28"/>
          <w:szCs w:val="28"/>
        </w:rPr>
        <w:t>.р</w:t>
      </w:r>
      <w:proofErr w:type="gramEnd"/>
      <w:r w:rsidRPr="001C2315">
        <w:rPr>
          <w:color w:val="000000"/>
          <w:spacing w:val="7"/>
          <w:sz w:val="28"/>
          <w:szCs w:val="28"/>
        </w:rPr>
        <w:t>уб. в том числе просроченная 110,0 тыс.руб.</w:t>
      </w:r>
      <w:r w:rsidRPr="001C2315">
        <w:rPr>
          <w:sz w:val="28"/>
          <w:szCs w:val="28"/>
        </w:rPr>
        <w:t xml:space="preserve"> Дебиторскую задолженность составляют данные УФНС – 147,8 тыс.руб., авансовые платежи за услуги связи ПАО «Ростелеком» в сумме 0,04 тыс. руб., АО «</w:t>
      </w:r>
      <w:proofErr w:type="spellStart"/>
      <w:r w:rsidRPr="001C2315">
        <w:rPr>
          <w:sz w:val="28"/>
          <w:szCs w:val="28"/>
        </w:rPr>
        <w:t>Новосибирскэнергосбыт</w:t>
      </w:r>
      <w:proofErr w:type="spellEnd"/>
      <w:r w:rsidRPr="001C2315">
        <w:rPr>
          <w:sz w:val="28"/>
          <w:szCs w:val="28"/>
        </w:rPr>
        <w:t xml:space="preserve">» - 602,8 </w:t>
      </w:r>
      <w:proofErr w:type="spellStart"/>
      <w:r w:rsidRPr="001C2315">
        <w:rPr>
          <w:sz w:val="28"/>
          <w:szCs w:val="28"/>
        </w:rPr>
        <w:t>тыс.руб</w:t>
      </w:r>
      <w:proofErr w:type="spellEnd"/>
      <w:r w:rsidRPr="001C2315">
        <w:rPr>
          <w:sz w:val="28"/>
          <w:szCs w:val="28"/>
        </w:rPr>
        <w:t>.</w:t>
      </w:r>
    </w:p>
    <w:p w:rsidR="001C2315" w:rsidRPr="001C2315" w:rsidRDefault="001C2315" w:rsidP="001C2315">
      <w:pPr>
        <w:ind w:firstLine="540"/>
        <w:jc w:val="both"/>
        <w:rPr>
          <w:color w:val="000000"/>
          <w:spacing w:val="7"/>
          <w:sz w:val="28"/>
          <w:szCs w:val="28"/>
        </w:rPr>
      </w:pPr>
      <w:r w:rsidRPr="001C2315"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составляет 113,71 тыс</w:t>
      </w:r>
      <w:proofErr w:type="gramStart"/>
      <w:r w:rsidRPr="001C2315">
        <w:rPr>
          <w:color w:val="000000"/>
          <w:spacing w:val="7"/>
          <w:sz w:val="28"/>
          <w:szCs w:val="28"/>
        </w:rPr>
        <w:t>.р</w:t>
      </w:r>
      <w:proofErr w:type="gramEnd"/>
      <w:r w:rsidRPr="001C2315">
        <w:rPr>
          <w:color w:val="000000"/>
          <w:spacing w:val="7"/>
          <w:sz w:val="28"/>
          <w:szCs w:val="28"/>
        </w:rPr>
        <w:t>уб.</w:t>
      </w:r>
      <w:r w:rsidRPr="001C2315">
        <w:rPr>
          <w:sz w:val="28"/>
          <w:szCs w:val="28"/>
        </w:rPr>
        <w:t xml:space="preserve"> 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46,4 тыс</w:t>
      </w:r>
      <w:proofErr w:type="gramStart"/>
      <w:r w:rsidRPr="001C2315">
        <w:rPr>
          <w:sz w:val="28"/>
          <w:szCs w:val="28"/>
        </w:rPr>
        <w:t>.р</w:t>
      </w:r>
      <w:proofErr w:type="gramEnd"/>
      <w:r w:rsidRPr="001C2315">
        <w:rPr>
          <w:sz w:val="28"/>
          <w:szCs w:val="28"/>
        </w:rPr>
        <w:t xml:space="preserve">уб., задолженность за услуги  ПАО «Ростелеком» и ПАО «МТС» - 3,55 тыс.руб., начислены налоги на землю , имущественный, водный – 63,76 тыс.руб.   </w:t>
      </w:r>
    </w:p>
    <w:p w:rsidR="001C2315" w:rsidRPr="001C2315" w:rsidRDefault="001C2315" w:rsidP="001C2315">
      <w:pPr>
        <w:tabs>
          <w:tab w:val="left" w:pos="4035"/>
        </w:tabs>
        <w:rPr>
          <w:b/>
          <w:sz w:val="28"/>
          <w:szCs w:val="28"/>
        </w:rPr>
      </w:pPr>
    </w:p>
    <w:p w:rsidR="001C2315" w:rsidRPr="001C2315" w:rsidRDefault="001C2315" w:rsidP="001C2315">
      <w:pPr>
        <w:tabs>
          <w:tab w:val="left" w:pos="4035"/>
        </w:tabs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>Общая характеристика исполнения бюджета.</w:t>
      </w:r>
    </w:p>
    <w:p w:rsidR="001C2315" w:rsidRPr="001C2315" w:rsidRDefault="001C2315" w:rsidP="001C2315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Первоначально утверждённые бюджетные назначения составили:</w:t>
      </w:r>
    </w:p>
    <w:p w:rsidR="001C2315" w:rsidRPr="001C2315" w:rsidRDefault="001C2315" w:rsidP="001C2315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</w:rPr>
      </w:pPr>
      <w:r w:rsidRPr="001C2315">
        <w:rPr>
          <w:sz w:val="28"/>
          <w:szCs w:val="28"/>
        </w:rPr>
        <w:t>по доходам - в сумм 17054,83 тыс. руб. в том числе общий объём безвозмездных поступлений 14749,23 тыс</w:t>
      </w:r>
      <w:proofErr w:type="gramStart"/>
      <w:r w:rsidRPr="001C2315">
        <w:rPr>
          <w:sz w:val="28"/>
          <w:szCs w:val="28"/>
        </w:rPr>
        <w:t>.р</w:t>
      </w:r>
      <w:proofErr w:type="gramEnd"/>
      <w:r w:rsidRPr="001C2315">
        <w:rPr>
          <w:sz w:val="28"/>
          <w:szCs w:val="28"/>
        </w:rPr>
        <w:t xml:space="preserve">уб., по расходам – 17054,83 тыс. руб., дефицит бюджета планировался 0,0 тыс.руб. </w:t>
      </w:r>
    </w:p>
    <w:p w:rsidR="001C2315" w:rsidRPr="001C2315" w:rsidRDefault="001C2315" w:rsidP="001C2315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C2315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9 раз. 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1C2315">
        <w:rPr>
          <w:color w:val="000000"/>
          <w:spacing w:val="9"/>
          <w:sz w:val="28"/>
          <w:szCs w:val="28"/>
        </w:rPr>
        <w:t xml:space="preserve">С учётом всех изменений и </w:t>
      </w:r>
      <w:proofErr w:type="gramStart"/>
      <w:r w:rsidRPr="001C2315">
        <w:rPr>
          <w:color w:val="000000"/>
          <w:spacing w:val="9"/>
          <w:sz w:val="28"/>
          <w:szCs w:val="28"/>
        </w:rPr>
        <w:t>дополнений, внесённых в бюджет поселения в течение финансового года принято</w:t>
      </w:r>
      <w:proofErr w:type="gramEnd"/>
      <w:r w:rsidRPr="001C2315">
        <w:rPr>
          <w:color w:val="000000"/>
          <w:spacing w:val="9"/>
          <w:sz w:val="28"/>
          <w:szCs w:val="28"/>
        </w:rPr>
        <w:t xml:space="preserve"> решение Совета депутатов Маслянинского муниципального округа от 24.12.2024 № 111 «О внесении изменений в решение сессии совета депутатов Дубровского сельсовета на 2024 год и плановый период 2025-2026 годы».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1C2315">
        <w:rPr>
          <w:spacing w:val="9"/>
          <w:sz w:val="28"/>
          <w:szCs w:val="28"/>
        </w:rPr>
        <w:t>Утверждены уточнённые бюджетные назначения: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1C2315">
        <w:rPr>
          <w:spacing w:val="9"/>
          <w:sz w:val="28"/>
          <w:szCs w:val="28"/>
        </w:rPr>
        <w:t>по доходам – 19621,6 тыс. руб., что выше первоначальных бюджетных назначений на 15,05%, или на 2566,87 тыс. руб.;</w:t>
      </w:r>
    </w:p>
    <w:p w:rsidR="001C2315" w:rsidRPr="001C2315" w:rsidRDefault="001C2315" w:rsidP="001C2315">
      <w:pPr>
        <w:ind w:firstLine="540"/>
        <w:jc w:val="both"/>
        <w:rPr>
          <w:sz w:val="28"/>
          <w:szCs w:val="28"/>
        </w:rPr>
      </w:pPr>
      <w:r w:rsidRPr="001C2315">
        <w:rPr>
          <w:spacing w:val="9"/>
          <w:sz w:val="28"/>
          <w:szCs w:val="28"/>
        </w:rPr>
        <w:t>по расходам – 20020,6</w:t>
      </w:r>
      <w:r w:rsidRPr="001C2315">
        <w:rPr>
          <w:spacing w:val="2"/>
          <w:sz w:val="28"/>
          <w:szCs w:val="28"/>
        </w:rPr>
        <w:t xml:space="preserve"> </w:t>
      </w:r>
      <w:r w:rsidRPr="001C2315">
        <w:rPr>
          <w:spacing w:val="9"/>
          <w:sz w:val="28"/>
          <w:szCs w:val="28"/>
        </w:rPr>
        <w:t xml:space="preserve">тыс. руб., что выше первоначальных бюджетных назначений на 17,39%, или на 2965,77 тыс. руб. 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1C2315">
        <w:rPr>
          <w:spacing w:val="9"/>
          <w:sz w:val="28"/>
          <w:szCs w:val="28"/>
        </w:rPr>
        <w:t xml:space="preserve"> запланированный </w:t>
      </w:r>
      <w:r w:rsidRPr="001C2315">
        <w:rPr>
          <w:sz w:val="28"/>
          <w:szCs w:val="28"/>
        </w:rPr>
        <w:t>дефицит местного бюджета в сумме 398,9 тыс. рублей,</w:t>
      </w:r>
      <w:r w:rsidRPr="001C2315">
        <w:rPr>
          <w:spacing w:val="9"/>
          <w:sz w:val="28"/>
          <w:szCs w:val="28"/>
        </w:rPr>
        <w:t xml:space="preserve"> </w:t>
      </w:r>
      <w:r w:rsidRPr="001C2315">
        <w:rPr>
          <w:spacing w:val="2"/>
          <w:sz w:val="28"/>
          <w:szCs w:val="28"/>
        </w:rPr>
        <w:t>в связи с наличием остатков денежных средств на счёте.</w:t>
      </w:r>
      <w:r w:rsidRPr="001C2315">
        <w:rPr>
          <w:spacing w:val="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1C2315">
        <w:rPr>
          <w:spacing w:val="9"/>
          <w:sz w:val="28"/>
          <w:szCs w:val="28"/>
        </w:rPr>
        <w:lastRenderedPageBreak/>
        <w:t xml:space="preserve">Всего доходы бюджета Дубровского  сельсовета в 2024 году исполнены на 101% при плане 19621,6 тыс. руб. фактически получено  19816,4 </w:t>
      </w:r>
      <w:r w:rsidRPr="001C2315">
        <w:rPr>
          <w:sz w:val="28"/>
          <w:szCs w:val="28"/>
        </w:rPr>
        <w:t xml:space="preserve"> </w:t>
      </w:r>
      <w:r w:rsidRPr="001C2315">
        <w:rPr>
          <w:spacing w:val="9"/>
          <w:sz w:val="28"/>
          <w:szCs w:val="28"/>
        </w:rPr>
        <w:t xml:space="preserve">тыс. </w:t>
      </w:r>
      <w:r w:rsidRPr="001C2315">
        <w:rPr>
          <w:spacing w:val="2"/>
          <w:sz w:val="28"/>
          <w:szCs w:val="28"/>
        </w:rPr>
        <w:t xml:space="preserve">руб. 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1C2315">
        <w:rPr>
          <w:spacing w:val="2"/>
          <w:sz w:val="28"/>
          <w:szCs w:val="28"/>
        </w:rPr>
        <w:t xml:space="preserve">Фактические расходы бюджета составили 19917,6 тыс. руб., или 99,5% от плановых назначений. 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1C2315">
        <w:rPr>
          <w:spacing w:val="2"/>
          <w:sz w:val="28"/>
          <w:szCs w:val="28"/>
        </w:rPr>
        <w:t>Бюджет исполнен с дефицитом в размере 101,2 тыс</w:t>
      </w:r>
      <w:proofErr w:type="gramStart"/>
      <w:r w:rsidRPr="001C2315">
        <w:rPr>
          <w:spacing w:val="2"/>
          <w:sz w:val="28"/>
          <w:szCs w:val="28"/>
        </w:rPr>
        <w:t>.р</w:t>
      </w:r>
      <w:proofErr w:type="gramEnd"/>
      <w:r w:rsidRPr="001C2315">
        <w:rPr>
          <w:spacing w:val="2"/>
          <w:sz w:val="28"/>
          <w:szCs w:val="28"/>
        </w:rPr>
        <w:t xml:space="preserve">уб. </w:t>
      </w:r>
    </w:p>
    <w:p w:rsidR="001C2315" w:rsidRPr="001C2315" w:rsidRDefault="001C2315" w:rsidP="001C2315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</w:p>
    <w:p w:rsidR="001C2315" w:rsidRPr="001C2315" w:rsidRDefault="001C2315" w:rsidP="001C2315">
      <w:pPr>
        <w:tabs>
          <w:tab w:val="left" w:pos="4035"/>
        </w:tabs>
        <w:rPr>
          <w:i/>
          <w:color w:val="000000"/>
          <w:spacing w:val="-2"/>
          <w:sz w:val="28"/>
          <w:szCs w:val="28"/>
        </w:rPr>
      </w:pPr>
      <w:r w:rsidRPr="001C2315">
        <w:rPr>
          <w:b/>
          <w:spacing w:val="-2"/>
          <w:sz w:val="28"/>
          <w:szCs w:val="28"/>
        </w:rPr>
        <w:t>Исполнение</w:t>
      </w:r>
      <w:r w:rsidRPr="001C2315">
        <w:rPr>
          <w:spacing w:val="-2"/>
          <w:sz w:val="28"/>
          <w:szCs w:val="28"/>
        </w:rPr>
        <w:t xml:space="preserve"> </w:t>
      </w:r>
      <w:r w:rsidRPr="001C2315">
        <w:rPr>
          <w:b/>
          <w:color w:val="000000"/>
          <w:spacing w:val="-2"/>
          <w:sz w:val="28"/>
          <w:szCs w:val="28"/>
        </w:rPr>
        <w:t>доходной части бюджета  представлено в таблице 1:</w:t>
      </w:r>
      <w:r w:rsidRPr="001C2315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  </w:t>
      </w:r>
    </w:p>
    <w:p w:rsidR="001C2315" w:rsidRPr="001C2315" w:rsidRDefault="001C2315" w:rsidP="001C2315">
      <w:pPr>
        <w:shd w:val="clear" w:color="auto" w:fill="FFFFFF"/>
        <w:spacing w:line="326" w:lineRule="exact"/>
        <w:jc w:val="center"/>
        <w:rPr>
          <w:color w:val="000000"/>
          <w:spacing w:val="-2"/>
          <w:sz w:val="28"/>
          <w:szCs w:val="28"/>
        </w:rPr>
      </w:pPr>
      <w:r w:rsidRPr="001C2315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               Таблица 1     (тыс. руб.)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82"/>
        <w:gridCol w:w="1620"/>
        <w:gridCol w:w="1427"/>
        <w:gridCol w:w="1134"/>
        <w:gridCol w:w="1320"/>
        <w:gridCol w:w="1090"/>
        <w:gridCol w:w="850"/>
      </w:tblGrid>
      <w:tr w:rsidR="001C2315" w:rsidRPr="001C2315" w:rsidTr="00C36241">
        <w:trPr>
          <w:trHeight w:val="902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Утверждено первоначально (Решение Совета депутатов от 25.12.2023)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Назначено (Решение Совета депутатов от 24.12.2024)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15" w:rsidRPr="001C2315" w:rsidRDefault="001C2315" w:rsidP="00C36241">
            <w:pPr>
              <w:rPr>
                <w:sz w:val="28"/>
                <w:szCs w:val="28"/>
                <w:lang w:val="en-US"/>
              </w:rPr>
            </w:pPr>
            <w:r w:rsidRPr="001C2315">
              <w:rPr>
                <w:sz w:val="28"/>
                <w:szCs w:val="28"/>
              </w:rPr>
              <w:t xml:space="preserve">Отклонение            гр. 3 - гр. </w:t>
            </w:r>
            <w:r w:rsidRPr="001C231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Исполнено за 2024 год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15" w:rsidRPr="001C2315" w:rsidRDefault="001C2315" w:rsidP="00C36241">
            <w:pPr>
              <w:rPr>
                <w:sz w:val="28"/>
                <w:szCs w:val="28"/>
                <w:lang w:val="en-US"/>
              </w:rPr>
            </w:pPr>
            <w:r w:rsidRPr="001C2315">
              <w:rPr>
                <w:sz w:val="28"/>
                <w:szCs w:val="28"/>
              </w:rPr>
              <w:t xml:space="preserve">Отклонение            гр. </w:t>
            </w:r>
            <w:r w:rsidRPr="001C2315">
              <w:rPr>
                <w:sz w:val="28"/>
                <w:szCs w:val="28"/>
                <w:lang w:val="en-US"/>
              </w:rPr>
              <w:t>5</w:t>
            </w:r>
            <w:r w:rsidRPr="001C2315">
              <w:rPr>
                <w:sz w:val="28"/>
                <w:szCs w:val="28"/>
              </w:rPr>
              <w:t xml:space="preserve"> - гр. </w:t>
            </w:r>
            <w:r w:rsidRPr="001C231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% исполнения   гр.5 / гр. 3 х 100)</w:t>
            </w:r>
          </w:p>
        </w:tc>
      </w:tr>
      <w:tr w:rsidR="001C2315" w:rsidRPr="001C2315" w:rsidTr="00C36241">
        <w:trPr>
          <w:trHeight w:val="24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7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b/>
                <w:sz w:val="28"/>
                <w:szCs w:val="28"/>
              </w:rPr>
              <w:t>Налоговые доходы</w:t>
            </w:r>
            <w:r w:rsidRPr="001C2315">
              <w:rPr>
                <w:sz w:val="28"/>
                <w:szCs w:val="28"/>
              </w:rPr>
              <w:t>, в т.ч.: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1749,70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573,3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2517,80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108,4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НДФЛ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297,2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840,3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118,3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Акцизы на нефтепродукты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806,8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806,80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832,6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103,2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67,3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459,9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277,1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777,6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105,5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b/>
                <w:sz w:val="28"/>
                <w:szCs w:val="28"/>
              </w:rPr>
            </w:pPr>
            <w:r w:rsidRPr="001C2315">
              <w:rPr>
                <w:b/>
                <w:sz w:val="28"/>
                <w:szCs w:val="28"/>
              </w:rPr>
              <w:t>Неналоговые доходы, в т.ч.: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555,90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584,00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584,00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Доходы от сдачи в аренду имущество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220,10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220,10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73,9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73,90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Доходы от продажи арендной платы за землю….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 xml:space="preserve">Инициативные платежи, зачисляемые бюджеты сельских поселений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5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rPr>
                <w:b/>
                <w:bCs/>
                <w:sz w:val="28"/>
                <w:szCs w:val="28"/>
              </w:rPr>
            </w:pPr>
            <w:r w:rsidRPr="001C2315">
              <w:rPr>
                <w:b/>
                <w:bCs/>
                <w:sz w:val="28"/>
                <w:szCs w:val="28"/>
              </w:rPr>
              <w:lastRenderedPageBreak/>
              <w:t>Безвозмездные поступления от других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14749,20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16714,60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1965,4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16714,60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Дотации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7 094,8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7094,8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7094,80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Субсидии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7253,8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2805,00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-4448,8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2805,00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28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Субвенции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152,6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30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248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6660,60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6412,6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6660,60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1C2315" w:rsidRPr="001C2315" w:rsidTr="00C36241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b/>
                <w:bCs/>
                <w:sz w:val="28"/>
                <w:szCs w:val="28"/>
              </w:rPr>
            </w:pPr>
            <w:r w:rsidRPr="001C2315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17054,80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19621,60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2566,8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19816,40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101,0</w:t>
            </w:r>
          </w:p>
        </w:tc>
      </w:tr>
      <w:tr w:rsidR="001C2315" w:rsidRPr="001C2315" w:rsidTr="00C36241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315" w:rsidRPr="001C2315" w:rsidRDefault="001C2315" w:rsidP="00C36241">
            <w:pPr>
              <w:rPr>
                <w:b/>
                <w:bCs/>
                <w:sz w:val="28"/>
                <w:szCs w:val="28"/>
              </w:rPr>
            </w:pPr>
            <w:r w:rsidRPr="001C2315">
              <w:rPr>
                <w:b/>
                <w:bCs/>
                <w:sz w:val="28"/>
                <w:szCs w:val="28"/>
              </w:rPr>
              <w:t xml:space="preserve">Собственные доходы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2305,6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2907,00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601,4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3101,80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106,7</w:t>
            </w:r>
          </w:p>
        </w:tc>
      </w:tr>
    </w:tbl>
    <w:p w:rsidR="001C2315" w:rsidRPr="001C2315" w:rsidRDefault="001C2315" w:rsidP="001C2315">
      <w:pPr>
        <w:shd w:val="clear" w:color="auto" w:fill="FFFFFF"/>
        <w:spacing w:line="326" w:lineRule="exact"/>
        <w:jc w:val="both"/>
        <w:rPr>
          <w:b/>
          <w:color w:val="000000"/>
          <w:spacing w:val="-2"/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6" w:lineRule="exact"/>
        <w:ind w:firstLine="708"/>
        <w:jc w:val="both"/>
        <w:rPr>
          <w:color w:val="000000"/>
          <w:spacing w:val="-2"/>
          <w:sz w:val="28"/>
          <w:szCs w:val="28"/>
        </w:rPr>
      </w:pPr>
      <w:r w:rsidRPr="001C2315">
        <w:rPr>
          <w:b/>
          <w:color w:val="000000"/>
          <w:spacing w:val="-2"/>
          <w:sz w:val="28"/>
          <w:szCs w:val="28"/>
        </w:rPr>
        <w:t>Налоговые доходы</w:t>
      </w:r>
      <w:r w:rsidRPr="001C2315">
        <w:rPr>
          <w:color w:val="000000"/>
          <w:spacing w:val="-2"/>
          <w:sz w:val="28"/>
          <w:szCs w:val="28"/>
        </w:rPr>
        <w:t xml:space="preserve"> исполнены в объёме  2517,8 тыс. руб., что составляет 108,4 % от плановых назначений. Удельный вес в составе собственных доходов составил 81,2%.</w:t>
      </w:r>
    </w:p>
    <w:p w:rsidR="001C2315" w:rsidRPr="001C2315" w:rsidRDefault="001C2315" w:rsidP="001C2315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C2315">
        <w:rPr>
          <w:color w:val="000000"/>
          <w:spacing w:val="1"/>
          <w:sz w:val="28"/>
          <w:szCs w:val="28"/>
        </w:rPr>
        <w:t xml:space="preserve">Основными источниками поступления </w:t>
      </w:r>
      <w:r w:rsidRPr="001C2315">
        <w:rPr>
          <w:color w:val="000000"/>
          <w:spacing w:val="-2"/>
          <w:sz w:val="28"/>
          <w:szCs w:val="28"/>
        </w:rPr>
        <w:t>налоговых доходов в 2024 году стали: доход от акцизов на нефтепродукты, ф</w:t>
      </w:r>
      <w:r w:rsidRPr="001C2315">
        <w:rPr>
          <w:color w:val="000000"/>
          <w:sz w:val="28"/>
          <w:szCs w:val="28"/>
        </w:rPr>
        <w:t xml:space="preserve">актическое поступление которого составило 832,6 тыс. руб., или 103,2 % от утверждённых бюджетных назначений, </w:t>
      </w:r>
      <w:r w:rsidRPr="001C2315">
        <w:rPr>
          <w:color w:val="000000"/>
          <w:spacing w:val="-2"/>
          <w:sz w:val="28"/>
          <w:szCs w:val="28"/>
        </w:rPr>
        <w:t>налог на доходы физических лиц – 840,3 тыс. руб. или 118,3% от утвержденных назначений</w:t>
      </w:r>
      <w:r w:rsidRPr="001C2315">
        <w:rPr>
          <w:color w:val="000000"/>
          <w:sz w:val="28"/>
          <w:szCs w:val="28"/>
        </w:rPr>
        <w:t xml:space="preserve"> и земельный налог – 777,6 тыс</w:t>
      </w:r>
      <w:proofErr w:type="gramStart"/>
      <w:r w:rsidRPr="001C2315">
        <w:rPr>
          <w:color w:val="000000"/>
          <w:sz w:val="28"/>
          <w:szCs w:val="28"/>
        </w:rPr>
        <w:t>.р</w:t>
      </w:r>
      <w:proofErr w:type="gramEnd"/>
      <w:r w:rsidRPr="001C2315">
        <w:rPr>
          <w:color w:val="000000"/>
          <w:sz w:val="28"/>
          <w:szCs w:val="28"/>
        </w:rPr>
        <w:t>уб. или  105,5 % от утвержденных бюджетных назначений.</w:t>
      </w:r>
    </w:p>
    <w:p w:rsidR="001C2315" w:rsidRPr="001C2315" w:rsidRDefault="001C2315" w:rsidP="001C2315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C2315">
        <w:rPr>
          <w:b/>
          <w:color w:val="000000"/>
          <w:spacing w:val="-2"/>
          <w:sz w:val="28"/>
          <w:szCs w:val="28"/>
        </w:rPr>
        <w:t>Неналоговые доходы</w:t>
      </w:r>
      <w:r w:rsidRPr="001C2315">
        <w:rPr>
          <w:color w:val="000000"/>
          <w:spacing w:val="-2"/>
          <w:sz w:val="28"/>
          <w:szCs w:val="28"/>
        </w:rPr>
        <w:t xml:space="preserve"> исполнены в объёме 584,0 тыс. руб. или 100% к плановым назначениям. Удельный вес раздела в составе собственных доходов  бюджета составил 18,8%. </w:t>
      </w:r>
    </w:p>
    <w:p w:rsidR="001C2315" w:rsidRPr="001C2315" w:rsidRDefault="001C2315" w:rsidP="001C2315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1C2315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1C2315">
        <w:rPr>
          <w:color w:val="000000"/>
          <w:spacing w:val="-2"/>
          <w:sz w:val="28"/>
          <w:szCs w:val="28"/>
        </w:rPr>
        <w:t xml:space="preserve"> исполнены в объеме 16714,6 тыс. руб. или 100 % к плановым назначениям. Удельный вес в составе доходов бюджета поселения составил 84,3%.</w:t>
      </w:r>
    </w:p>
    <w:p w:rsidR="001C2315" w:rsidRPr="001C2315" w:rsidRDefault="001C2315" w:rsidP="001C2315">
      <w:pPr>
        <w:shd w:val="clear" w:color="auto" w:fill="FFFFFF"/>
        <w:spacing w:line="326" w:lineRule="exact"/>
        <w:ind w:right="115" w:firstLine="708"/>
        <w:rPr>
          <w:b/>
          <w:bCs/>
          <w:color w:val="000000"/>
          <w:spacing w:val="-1"/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  <w:r w:rsidRPr="001C2315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1C2315">
        <w:rPr>
          <w:bCs/>
          <w:i/>
          <w:color w:val="000000"/>
          <w:spacing w:val="-1"/>
          <w:sz w:val="28"/>
          <w:szCs w:val="28"/>
        </w:rPr>
        <w:t>.</w:t>
      </w:r>
    </w:p>
    <w:p w:rsidR="001C2315" w:rsidRPr="001C2315" w:rsidRDefault="001C2315" w:rsidP="001C2315">
      <w:pPr>
        <w:ind w:firstLine="708"/>
        <w:rPr>
          <w:sz w:val="28"/>
          <w:szCs w:val="28"/>
        </w:rPr>
      </w:pPr>
      <w:r w:rsidRPr="001C2315">
        <w:rPr>
          <w:sz w:val="28"/>
          <w:szCs w:val="28"/>
        </w:rPr>
        <w:t>Сводная структура расходов бюджета поселения</w:t>
      </w:r>
    </w:p>
    <w:p w:rsidR="001C2315" w:rsidRPr="001C2315" w:rsidRDefault="001C2315" w:rsidP="001C2315">
      <w:pPr>
        <w:rPr>
          <w:sz w:val="28"/>
          <w:szCs w:val="28"/>
        </w:rPr>
      </w:pPr>
      <w:r w:rsidRPr="001C2315">
        <w:rPr>
          <w:sz w:val="28"/>
          <w:szCs w:val="28"/>
        </w:rPr>
        <w:t>в разрезе подразделов функциональной классификации расходов</w:t>
      </w:r>
    </w:p>
    <w:p w:rsidR="001C2315" w:rsidRPr="001C2315" w:rsidRDefault="001C2315" w:rsidP="001C2315">
      <w:pPr>
        <w:jc w:val="right"/>
        <w:rPr>
          <w:sz w:val="28"/>
          <w:szCs w:val="28"/>
        </w:rPr>
      </w:pPr>
      <w:r w:rsidRPr="001C2315">
        <w:rPr>
          <w:sz w:val="28"/>
          <w:szCs w:val="28"/>
        </w:rPr>
        <w:t>(тыс. руб.)</w:t>
      </w:r>
    </w:p>
    <w:tbl>
      <w:tblPr>
        <w:tblW w:w="104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709"/>
        <w:gridCol w:w="1134"/>
        <w:gridCol w:w="1177"/>
        <w:gridCol w:w="1078"/>
        <w:gridCol w:w="1118"/>
        <w:gridCol w:w="1021"/>
        <w:gridCol w:w="803"/>
        <w:gridCol w:w="739"/>
      </w:tblGrid>
      <w:tr w:rsidR="001C2315" w:rsidRPr="001C2315" w:rsidTr="00C36241">
        <w:trPr>
          <w:trHeight w:val="32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proofErr w:type="gramStart"/>
            <w:r w:rsidRPr="001C2315">
              <w:rPr>
                <w:sz w:val="28"/>
                <w:szCs w:val="28"/>
              </w:rPr>
              <w:t>Раздел/подраздел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Утверждено первоначально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 xml:space="preserve">Назначено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Исполнено за 2024 год</w:t>
            </w:r>
          </w:p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Отклонение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 xml:space="preserve">% исполнения </w:t>
            </w:r>
            <w:proofErr w:type="gramStart"/>
            <w:r w:rsidRPr="001C2315">
              <w:rPr>
                <w:sz w:val="28"/>
                <w:szCs w:val="28"/>
              </w:rPr>
              <w:t xml:space="preserve">( </w:t>
            </w:r>
            <w:proofErr w:type="gramEnd"/>
            <w:r w:rsidRPr="001C2315">
              <w:rPr>
                <w:sz w:val="28"/>
                <w:szCs w:val="28"/>
              </w:rPr>
              <w:t>гр.6 / 5 х 100% 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Уд. вес в   расходах</w:t>
            </w:r>
            <w:proofErr w:type="gramStart"/>
            <w:r w:rsidRPr="001C2315">
              <w:rPr>
                <w:sz w:val="28"/>
                <w:szCs w:val="28"/>
              </w:rPr>
              <w:t xml:space="preserve"> (%) </w:t>
            </w:r>
            <w:proofErr w:type="gramEnd"/>
          </w:p>
        </w:tc>
      </w:tr>
      <w:tr w:rsidR="001C2315" w:rsidRPr="001C2315" w:rsidTr="00C36241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</w:tr>
      <w:tr w:rsidR="001C2315" w:rsidRPr="001C2315" w:rsidTr="00C36241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</w:tr>
      <w:tr w:rsidR="001C2315" w:rsidRPr="001C2315" w:rsidTr="00C36241">
        <w:trPr>
          <w:trHeight w:val="11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от первоначального бюджета            (гр. 5 –3)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от назначений         (гр.5 - 4)</w:t>
            </w: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15" w:rsidRPr="001C2315" w:rsidRDefault="001C2315" w:rsidP="00C36241">
            <w:pPr>
              <w:rPr>
                <w:sz w:val="28"/>
                <w:szCs w:val="28"/>
              </w:rPr>
            </w:pP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9</w:t>
            </w:r>
          </w:p>
        </w:tc>
      </w:tr>
      <w:tr w:rsidR="001C2315" w:rsidRPr="001C2315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1088,11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1129,76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1129,76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41,65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5,7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3613,27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4465,7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4465,70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852,43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22,4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Обеспечение деятельности финансовых……органов и органов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20,9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20,90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20,90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10,50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10,50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152,6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20,27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20,27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23,51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23,00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-0,51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Другие вопросы в области национальной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-1,00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-1,00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3,25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3,25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1106,8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1229,81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1178,82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72,02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-50,99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95,9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5,9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1,50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-1,50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-1,50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683,24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959,2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955,44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272,20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-3,73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4,8</w:t>
            </w:r>
          </w:p>
        </w:tc>
      </w:tr>
      <w:tr w:rsidR="001C2315" w:rsidRPr="001C2315" w:rsidTr="00C36241">
        <w:trPr>
          <w:trHeight w:val="2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3782,54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3922,92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3922,92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140,38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19,7</w:t>
            </w:r>
          </w:p>
        </w:tc>
      </w:tr>
      <w:tr w:rsidR="001C2315" w:rsidRPr="001C2315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6334,52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7823,81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7778,59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1444,07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-45,22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39,1</w:t>
            </w:r>
          </w:p>
        </w:tc>
      </w:tr>
      <w:tr w:rsidR="001C2315" w:rsidRPr="001C2315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244,05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254,22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254,22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10,17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1C2315" w:rsidRPr="001C2315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rPr>
                <w:b/>
                <w:bCs/>
                <w:sz w:val="28"/>
                <w:szCs w:val="28"/>
              </w:rPr>
            </w:pPr>
            <w:r w:rsidRPr="001C2315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1C2315">
              <w:rPr>
                <w:b/>
                <w:bCs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17054,83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20020,55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19917,57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2862,74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-102,95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C2315">
              <w:rPr>
                <w:b/>
                <w:bCs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315" w:rsidRPr="001C2315" w:rsidRDefault="001C2315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1C2315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1C2315" w:rsidRPr="001C2315" w:rsidRDefault="001C2315" w:rsidP="001C2315">
      <w:pPr>
        <w:autoSpaceDE w:val="0"/>
        <w:autoSpaceDN w:val="0"/>
        <w:adjustRightInd w:val="0"/>
        <w:jc w:val="both"/>
        <w:outlineLvl w:val="4"/>
        <w:rPr>
          <w:color w:val="000000"/>
          <w:spacing w:val="1"/>
          <w:sz w:val="28"/>
          <w:szCs w:val="28"/>
        </w:rPr>
      </w:pP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 w:rsidRPr="001C2315">
        <w:rPr>
          <w:color w:val="000000"/>
          <w:spacing w:val="1"/>
          <w:sz w:val="28"/>
          <w:szCs w:val="28"/>
        </w:rPr>
        <w:t xml:space="preserve">Расходы местного бюджета в 2024 году исполнены в объёме 19917,57 тыс. </w:t>
      </w:r>
      <w:r w:rsidRPr="001C2315">
        <w:rPr>
          <w:color w:val="000000"/>
          <w:spacing w:val="7"/>
          <w:sz w:val="28"/>
          <w:szCs w:val="28"/>
        </w:rPr>
        <w:t xml:space="preserve">руб. или 99,5% к плановым назначениям. Наибольший удельный вес в структуре расходов бюджета занимают: раздел/подраздел 0801 «Культура» - 39,1%, исполнены расходы на обеспечение деятельности сельского дома культуры; раздел/подраздел 0502 « Коммунальное хозяйство»- 4,8%, исполнены расходы на ремонт водопроводных сетей, ремонт котла; раздел/подраздел 0503 «Благоустройство» - 19,7%, исполнены расходы на уличное освещение, утилизация твердых отходов, на мероприятия по программе проектов развития территорий муниципальных образований основанных на местных инициативах (установка фрагмента скульптурных композиций, ремонт покрытий из </w:t>
      </w:r>
      <w:proofErr w:type="spellStart"/>
      <w:r w:rsidRPr="001C2315">
        <w:rPr>
          <w:color w:val="000000"/>
          <w:spacing w:val="7"/>
          <w:sz w:val="28"/>
          <w:szCs w:val="28"/>
        </w:rPr>
        <w:t>тратуарной</w:t>
      </w:r>
      <w:proofErr w:type="spellEnd"/>
      <w:r w:rsidRPr="001C2315">
        <w:rPr>
          <w:color w:val="000000"/>
          <w:spacing w:val="7"/>
          <w:sz w:val="28"/>
          <w:szCs w:val="28"/>
        </w:rPr>
        <w:t xml:space="preserve"> </w:t>
      </w:r>
      <w:proofErr w:type="spellStart"/>
      <w:r w:rsidRPr="001C2315">
        <w:rPr>
          <w:color w:val="000000"/>
          <w:spacing w:val="7"/>
          <w:sz w:val="28"/>
          <w:szCs w:val="28"/>
        </w:rPr>
        <w:t>плитки</w:t>
      </w:r>
      <w:proofErr w:type="gramStart"/>
      <w:r w:rsidRPr="001C2315">
        <w:rPr>
          <w:color w:val="000000"/>
          <w:spacing w:val="7"/>
          <w:sz w:val="28"/>
          <w:szCs w:val="28"/>
        </w:rPr>
        <w:t>,о</w:t>
      </w:r>
      <w:proofErr w:type="gramEnd"/>
      <w:r w:rsidRPr="001C2315">
        <w:rPr>
          <w:color w:val="000000"/>
          <w:spacing w:val="7"/>
          <w:sz w:val="28"/>
          <w:szCs w:val="28"/>
        </w:rPr>
        <w:t>блицовка</w:t>
      </w:r>
      <w:proofErr w:type="spellEnd"/>
      <w:r w:rsidRPr="001C2315">
        <w:rPr>
          <w:color w:val="000000"/>
          <w:spacing w:val="7"/>
          <w:sz w:val="28"/>
          <w:szCs w:val="28"/>
        </w:rPr>
        <w:t xml:space="preserve"> фасадов гранитными плитами, установка барьерных </w:t>
      </w:r>
      <w:proofErr w:type="spellStart"/>
      <w:r w:rsidRPr="001C2315">
        <w:rPr>
          <w:color w:val="000000"/>
          <w:spacing w:val="7"/>
          <w:sz w:val="28"/>
          <w:szCs w:val="28"/>
        </w:rPr>
        <w:t>мелаллических</w:t>
      </w:r>
      <w:proofErr w:type="spellEnd"/>
      <w:r w:rsidRPr="001C2315">
        <w:rPr>
          <w:color w:val="000000"/>
          <w:spacing w:val="7"/>
          <w:sz w:val="28"/>
          <w:szCs w:val="28"/>
        </w:rPr>
        <w:t xml:space="preserve"> ограждений и ограждений с художественными элементами, облицовка ступеней крыльца) в с. Дубровка на сумму 3249,73 тыс.руб.; раздел/подраздел 0409 «Дорожное хозяйство» - 5,9%, по данному подразделу запланированы и исполнены расходы на содержание дорог и улиц в </w:t>
      </w:r>
      <w:proofErr w:type="spellStart"/>
      <w:r w:rsidRPr="001C2315">
        <w:rPr>
          <w:color w:val="000000"/>
          <w:spacing w:val="7"/>
          <w:sz w:val="28"/>
          <w:szCs w:val="28"/>
        </w:rPr>
        <w:t>п</w:t>
      </w:r>
      <w:proofErr w:type="gramStart"/>
      <w:r w:rsidRPr="001C2315">
        <w:rPr>
          <w:color w:val="000000"/>
          <w:spacing w:val="7"/>
          <w:sz w:val="28"/>
          <w:szCs w:val="28"/>
        </w:rPr>
        <w:t>.Н</w:t>
      </w:r>
      <w:proofErr w:type="gramEnd"/>
      <w:r w:rsidRPr="001C2315">
        <w:rPr>
          <w:color w:val="000000"/>
          <w:spacing w:val="7"/>
          <w:sz w:val="28"/>
          <w:szCs w:val="28"/>
        </w:rPr>
        <w:t>ижняя</w:t>
      </w:r>
      <w:proofErr w:type="spellEnd"/>
      <w:r w:rsidRPr="001C2315">
        <w:rPr>
          <w:color w:val="000000"/>
          <w:spacing w:val="7"/>
          <w:sz w:val="28"/>
          <w:szCs w:val="28"/>
        </w:rPr>
        <w:t xml:space="preserve"> </w:t>
      </w:r>
      <w:proofErr w:type="spellStart"/>
      <w:r w:rsidRPr="001C2315">
        <w:rPr>
          <w:color w:val="000000"/>
          <w:spacing w:val="7"/>
          <w:sz w:val="28"/>
          <w:szCs w:val="28"/>
        </w:rPr>
        <w:t>Матренка</w:t>
      </w:r>
      <w:proofErr w:type="spellEnd"/>
      <w:r w:rsidRPr="001C2315">
        <w:rPr>
          <w:color w:val="000000"/>
          <w:spacing w:val="7"/>
          <w:sz w:val="28"/>
          <w:szCs w:val="28"/>
        </w:rPr>
        <w:t xml:space="preserve">, </w:t>
      </w:r>
      <w:proofErr w:type="spellStart"/>
      <w:r w:rsidRPr="001C2315">
        <w:rPr>
          <w:color w:val="000000"/>
          <w:spacing w:val="7"/>
          <w:sz w:val="28"/>
          <w:szCs w:val="28"/>
        </w:rPr>
        <w:t>п.Петени</w:t>
      </w:r>
      <w:proofErr w:type="spellEnd"/>
      <w:r w:rsidRPr="001C2315">
        <w:rPr>
          <w:color w:val="000000"/>
          <w:spacing w:val="7"/>
          <w:sz w:val="28"/>
          <w:szCs w:val="28"/>
        </w:rPr>
        <w:t xml:space="preserve"> и </w:t>
      </w:r>
      <w:proofErr w:type="spellStart"/>
      <w:r w:rsidRPr="001C2315">
        <w:rPr>
          <w:color w:val="000000"/>
          <w:spacing w:val="7"/>
          <w:sz w:val="28"/>
          <w:szCs w:val="28"/>
        </w:rPr>
        <w:t>с.Дубровка</w:t>
      </w:r>
      <w:proofErr w:type="spellEnd"/>
      <w:r w:rsidRPr="001C2315">
        <w:rPr>
          <w:color w:val="000000"/>
          <w:spacing w:val="7"/>
          <w:sz w:val="28"/>
          <w:szCs w:val="28"/>
        </w:rPr>
        <w:t>, ремонт остановочного павильона с.Дубровка.</w:t>
      </w:r>
    </w:p>
    <w:p w:rsidR="001C2315" w:rsidRPr="001C2315" w:rsidRDefault="001C2315" w:rsidP="001C23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1C2315">
        <w:rPr>
          <w:color w:val="000000"/>
          <w:spacing w:val="7"/>
          <w:sz w:val="28"/>
          <w:szCs w:val="28"/>
        </w:rPr>
        <w:t xml:space="preserve"> По подразделу 0102 </w:t>
      </w:r>
      <w:r w:rsidRPr="001C2315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и исполнены в размере 1129,76тыс. руб., </w:t>
      </w:r>
      <w:r w:rsidRPr="001C2315">
        <w:rPr>
          <w:color w:val="000000"/>
          <w:spacing w:val="7"/>
          <w:sz w:val="28"/>
          <w:szCs w:val="28"/>
        </w:rPr>
        <w:t>раздел/подраздел 0104 «Функционирование Правительства РФ, высших исполнительных органов государственной власти субъектов РФ, местных администраций» исполнены в размере 4465,7тыс</w:t>
      </w:r>
      <w:proofErr w:type="gramStart"/>
      <w:r w:rsidRPr="001C2315">
        <w:rPr>
          <w:color w:val="000000"/>
          <w:spacing w:val="7"/>
          <w:sz w:val="28"/>
          <w:szCs w:val="28"/>
        </w:rPr>
        <w:t>.р</w:t>
      </w:r>
      <w:proofErr w:type="gramEnd"/>
      <w:r w:rsidRPr="001C2315">
        <w:rPr>
          <w:color w:val="000000"/>
          <w:spacing w:val="7"/>
          <w:sz w:val="28"/>
          <w:szCs w:val="28"/>
        </w:rPr>
        <w:t xml:space="preserve">уб., удельный вес в структуре расходов 22,4%. </w:t>
      </w:r>
      <w:r w:rsidRPr="001C2315">
        <w:rPr>
          <w:sz w:val="28"/>
          <w:szCs w:val="28"/>
        </w:rPr>
        <w:t xml:space="preserve">Данные расходы не превысили норматив, установленный Постановлением Правительства Новосибирской области от 31.01.2017 № 20-п «О </w:t>
      </w:r>
      <w:proofErr w:type="gramStart"/>
      <w:r w:rsidRPr="001C2315">
        <w:rPr>
          <w:sz w:val="28"/>
          <w:szCs w:val="28"/>
        </w:rPr>
        <w:t>нормативах</w:t>
      </w:r>
      <w:proofErr w:type="gramEnd"/>
      <w:r w:rsidRPr="001C2315">
        <w:rPr>
          <w:sz w:val="28"/>
          <w:szCs w:val="28"/>
        </w:rPr>
        <w:t xml:space="preserve"> формирования расходов на оплату труда депутатов, выборных должностных лиц местного самоуправления …» </w:t>
      </w:r>
      <w:r w:rsidRPr="001C2315">
        <w:rPr>
          <w:color w:val="000000"/>
          <w:spacing w:val="7"/>
          <w:sz w:val="28"/>
          <w:szCs w:val="28"/>
        </w:rPr>
        <w:t xml:space="preserve">  </w:t>
      </w:r>
    </w:p>
    <w:p w:rsidR="001C2315" w:rsidRPr="001C2315" w:rsidRDefault="001C2315" w:rsidP="001C23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1C2315">
        <w:rPr>
          <w:sz w:val="28"/>
          <w:szCs w:val="28"/>
        </w:rPr>
        <w:t>Решением о бюджете Дубровского сельсовета на 2024год утверждено пять муниципальных программ. Утвержденные бюджетные ассигнования по четырем муниципальным программам в 2024г. не исполнены.</w:t>
      </w: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>Долговая политика</w:t>
      </w: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1C2315">
        <w:rPr>
          <w:sz w:val="28"/>
          <w:szCs w:val="28"/>
        </w:rPr>
        <w:t xml:space="preserve">Муниципальные заимствования не осуществлялись, </w:t>
      </w:r>
      <w:proofErr w:type="gramStart"/>
      <w:r w:rsidRPr="001C2315">
        <w:rPr>
          <w:sz w:val="28"/>
          <w:szCs w:val="28"/>
        </w:rPr>
        <w:t>долг</w:t>
      </w:r>
      <w:proofErr w:type="gramEnd"/>
      <w:r w:rsidRPr="001C2315">
        <w:rPr>
          <w:sz w:val="28"/>
          <w:szCs w:val="28"/>
        </w:rPr>
        <w:t xml:space="preserve"> и расходы на его обслуживание отсутствуют, бюджетные кредиты и муниципальные гарантии за счёт бюджета не предоставлялись.</w:t>
      </w: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>Анализ закупочной деятельности</w:t>
      </w: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1C2315">
        <w:rPr>
          <w:sz w:val="28"/>
          <w:szCs w:val="28"/>
        </w:rPr>
        <w:lastRenderedPageBreak/>
        <w:t>Удельный вес размещенных муниципальных закупок в общих расходах бюджета поселения в 2024 году составил   36,3%.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Объем закупок в рамках контрактной системы в 2024 году по поселению составил 7230,1 тыс. руб.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Закупка электроэнергии на сумму 605,1 тыс</w:t>
      </w:r>
      <w:proofErr w:type="gramStart"/>
      <w:r w:rsidRPr="001C2315">
        <w:rPr>
          <w:sz w:val="28"/>
          <w:szCs w:val="28"/>
        </w:rPr>
        <w:t>.р</w:t>
      </w:r>
      <w:proofErr w:type="gramEnd"/>
      <w:r w:rsidRPr="001C2315">
        <w:rPr>
          <w:sz w:val="28"/>
          <w:szCs w:val="28"/>
        </w:rPr>
        <w:t>уб. (8,4%).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Доля закупок малого объема  (до 600 тыс</w:t>
      </w:r>
      <w:proofErr w:type="gramStart"/>
      <w:r w:rsidRPr="001C2315">
        <w:rPr>
          <w:sz w:val="28"/>
          <w:szCs w:val="28"/>
        </w:rPr>
        <w:t>.р</w:t>
      </w:r>
      <w:proofErr w:type="gramEnd"/>
      <w:r w:rsidRPr="001C2315">
        <w:rPr>
          <w:sz w:val="28"/>
          <w:szCs w:val="28"/>
        </w:rPr>
        <w:t>ублей) составила 91,7 %, в сумме 6625,0 тыс. руб.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  <w:r w:rsidRPr="001C2315">
        <w:rPr>
          <w:sz w:val="28"/>
          <w:szCs w:val="28"/>
        </w:rPr>
        <w:t>Конкурентным способом закупки осуществлялись.</w:t>
      </w:r>
    </w:p>
    <w:p w:rsidR="001C2315" w:rsidRPr="001C2315" w:rsidRDefault="001C2315" w:rsidP="001C2315">
      <w:pPr>
        <w:jc w:val="both"/>
        <w:rPr>
          <w:sz w:val="28"/>
          <w:szCs w:val="28"/>
        </w:rPr>
      </w:pP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 xml:space="preserve">Выводы. </w:t>
      </w:r>
    </w:p>
    <w:p w:rsidR="001C2315" w:rsidRPr="001C2315" w:rsidRDefault="001C2315" w:rsidP="001C2315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 замечаний и нарушений, отражённых в настоящем заключении:</w:t>
      </w:r>
    </w:p>
    <w:p w:rsidR="001C2315" w:rsidRPr="001C2315" w:rsidRDefault="001C2315" w:rsidP="001C2315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Инвентаризация имущества проведена в срок не соответствующий распоряжению о проведении инвентаризации.</w:t>
      </w:r>
    </w:p>
    <w:p w:rsidR="001C2315" w:rsidRPr="001C2315" w:rsidRDefault="001C2315" w:rsidP="001C2315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В актах о результатах инвентаризации отсутствует заключение комиссии.</w:t>
      </w:r>
    </w:p>
    <w:p w:rsidR="001C2315" w:rsidRPr="001C2315" w:rsidRDefault="001C2315" w:rsidP="001C2315">
      <w:pPr>
        <w:shd w:val="clear" w:color="auto" w:fill="FFFFFF"/>
        <w:spacing w:line="322" w:lineRule="exact"/>
        <w:ind w:left="568"/>
        <w:jc w:val="both"/>
        <w:rPr>
          <w:sz w:val="28"/>
          <w:szCs w:val="28"/>
        </w:rPr>
      </w:pPr>
    </w:p>
    <w:p w:rsidR="001C2315" w:rsidRPr="001C2315" w:rsidRDefault="001C2315" w:rsidP="001C2315">
      <w:pPr>
        <w:ind w:firstLine="568"/>
        <w:jc w:val="both"/>
        <w:rPr>
          <w:sz w:val="28"/>
          <w:szCs w:val="28"/>
        </w:rPr>
      </w:pPr>
      <w:r w:rsidRPr="001C2315">
        <w:rPr>
          <w:sz w:val="28"/>
          <w:szCs w:val="28"/>
        </w:rPr>
        <w:t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Дубровского сельсовета Маслянинского района за 2024 год».</w:t>
      </w: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ind w:left="567"/>
        <w:jc w:val="right"/>
        <w:rPr>
          <w:sz w:val="28"/>
          <w:szCs w:val="28"/>
        </w:rPr>
      </w:pPr>
      <w:r w:rsidRPr="001C2315">
        <w:rPr>
          <w:sz w:val="28"/>
          <w:szCs w:val="28"/>
        </w:rPr>
        <w:t>Приложение 1</w:t>
      </w:r>
    </w:p>
    <w:p w:rsidR="001C2315" w:rsidRPr="001C2315" w:rsidRDefault="001C2315" w:rsidP="001C2315">
      <w:pPr>
        <w:rPr>
          <w:b/>
          <w:sz w:val="28"/>
          <w:szCs w:val="28"/>
        </w:rPr>
      </w:pPr>
      <w:r w:rsidRPr="001C2315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850"/>
        <w:gridCol w:w="851"/>
      </w:tblGrid>
      <w:tr w:rsidR="001C2315" w:rsidRPr="001C2315" w:rsidTr="00C36241">
        <w:trPr>
          <w:trHeight w:val="115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1C2315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1C2315">
              <w:rPr>
                <w:spacing w:val="-4"/>
                <w:sz w:val="28"/>
                <w:szCs w:val="28"/>
              </w:rPr>
              <w:t>3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1C2315">
              <w:rPr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4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8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8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6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Отчёт об исполнении бюджета главного распорядителя, распорядителя…(ф.0503127)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12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13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9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  <w:lang w:val="en-US"/>
              </w:rPr>
              <w:t>1</w:t>
            </w:r>
            <w:r w:rsidRPr="001C2315">
              <w:rPr>
                <w:spacing w:val="-4"/>
                <w:sz w:val="28"/>
                <w:szCs w:val="28"/>
              </w:rPr>
              <w:t>0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12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Отчёт о бюджетных обязательствах по национальным проектам (ф. 0503128- НП)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9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направлениях деятельности (Таблица №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 w:rsidRPr="001C2315"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 w:rsidRPr="001C2315"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об основных положениях учетной политики (Таблица № 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4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 xml:space="preserve">Прочие вопросы деятельности субъекта бюджетной отчетности </w:t>
            </w:r>
            <w:r w:rsidRPr="001C2315">
              <w:rPr>
                <w:spacing w:val="-4"/>
                <w:sz w:val="28"/>
                <w:szCs w:val="28"/>
              </w:rPr>
              <w:lastRenderedPageBreak/>
              <w:t>(Таблица № 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lastRenderedPageBreak/>
              <w:t>Сведения об исполнении бюджета (ф. 0503164)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2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10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5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6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1C2315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1C2315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1C2315">
              <w:rPr>
                <w:spacing w:val="-4"/>
                <w:sz w:val="28"/>
                <w:szCs w:val="28"/>
              </w:rPr>
              <w:t>4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1C231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1C2315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1C231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1C231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1C231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1C2315" w:rsidRPr="001C2315" w:rsidTr="00C36241">
        <w:tc>
          <w:tcPr>
            <w:tcW w:w="8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  <w:lang w:val="en-US"/>
              </w:rPr>
            </w:pPr>
            <w:r w:rsidRPr="001C2315">
              <w:rPr>
                <w:b/>
                <w:spacing w:val="-4"/>
                <w:sz w:val="28"/>
                <w:szCs w:val="28"/>
              </w:rPr>
              <w:t xml:space="preserve">Дополнительные формы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1C2315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1C2315">
              <w:rPr>
                <w:spacing w:val="-4"/>
                <w:sz w:val="28"/>
                <w:szCs w:val="28"/>
              </w:rPr>
              <w:t xml:space="preserve"> счетах ф.0503120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2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1C2315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1C2315">
              <w:rPr>
                <w:spacing w:val="-4"/>
                <w:sz w:val="28"/>
                <w:szCs w:val="28"/>
              </w:rPr>
              <w:t xml:space="preserve"> счетах ф.0503130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2</w:t>
            </w:r>
          </w:p>
        </w:tc>
      </w:tr>
      <w:tr w:rsidR="001C2315" w:rsidRPr="001C2315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1C2315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1C2315">
              <w:rPr>
                <w:spacing w:val="-4"/>
                <w:sz w:val="28"/>
                <w:szCs w:val="28"/>
              </w:rPr>
              <w:t xml:space="preserve"> счетах ф.0503140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15" w:rsidRPr="001C2315" w:rsidRDefault="001C2315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1C2315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1C2315" w:rsidRPr="001C2315" w:rsidRDefault="001C2315" w:rsidP="001C2315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1C2315" w:rsidRPr="001C2315" w:rsidRDefault="001C2315" w:rsidP="001C231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185D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0415"/>
    <w:rsid w:val="0018170F"/>
    <w:rsid w:val="001824F3"/>
    <w:rsid w:val="0018313C"/>
    <w:rsid w:val="001837A2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315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A5C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08E2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4B5"/>
    <w:rsid w:val="00F9061F"/>
    <w:rsid w:val="00F9079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apple-converted-space">
    <w:name w:val="apple-converted-space"/>
    <w:basedOn w:val="a0"/>
    <w:rsid w:val="001C2315"/>
  </w:style>
  <w:style w:type="character" w:styleId="af2">
    <w:name w:val="Emphasis"/>
    <w:basedOn w:val="a0"/>
    <w:uiPriority w:val="20"/>
    <w:qFormat/>
    <w:rsid w:val="001C2315"/>
    <w:rPr>
      <w:i/>
      <w:iCs/>
    </w:rPr>
  </w:style>
  <w:style w:type="paragraph" w:customStyle="1" w:styleId="s3">
    <w:name w:val="s_3"/>
    <w:basedOn w:val="a"/>
    <w:rsid w:val="001C231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DA296-C07B-4C79-88C9-4D87E03A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2775</Words>
  <Characters>19656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17</cp:revision>
  <cp:lastPrinted>2025-06-25T04:58:00Z</cp:lastPrinted>
  <dcterms:created xsi:type="dcterms:W3CDTF">2024-05-16T04:06:00Z</dcterms:created>
  <dcterms:modified xsi:type="dcterms:W3CDTF">2025-06-25T04:58:00Z</dcterms:modified>
</cp:coreProperties>
</file>